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5F87C" w14:textId="61583D0A" w:rsidR="00027904" w:rsidRPr="00B266B0" w:rsidRDefault="00027904" w:rsidP="0002790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A0BD5">
        <w:rPr>
          <w:bCs/>
          <w:noProof w:val="0"/>
          <w:sz w:val="24"/>
          <w:szCs w:val="24"/>
        </w:rPr>
        <w:t>2101205</w:t>
      </w:r>
      <w:bookmarkStart w:id="0" w:name="_GoBack"/>
      <w:bookmarkEnd w:id="0"/>
    </w:p>
    <w:p w14:paraId="0F5A94FA" w14:textId="3F653485" w:rsidR="00027904" w:rsidRPr="00465587" w:rsidRDefault="00027904" w:rsidP="0002790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Pr>
          <w:rFonts w:eastAsia="SimSun"/>
          <w:noProof w:val="0"/>
          <w:sz w:val="24"/>
          <w:szCs w:val="24"/>
          <w:lang w:eastAsia="zh-CN"/>
        </w:rPr>
        <w:tab/>
      </w:r>
      <w:r w:rsidR="00454F7C" w:rsidRPr="00454F7C">
        <w:rPr>
          <w:rFonts w:eastAsia="SimSun"/>
          <w:i/>
          <w:iCs/>
          <w:noProof w:val="0"/>
          <w:sz w:val="24"/>
          <w:szCs w:val="24"/>
          <w:lang w:eastAsia="zh-CN"/>
        </w:rPr>
        <w:t>Revision of</w:t>
      </w:r>
      <w:r w:rsidR="00454F7C">
        <w:rPr>
          <w:rFonts w:eastAsia="SimSun"/>
          <w:noProof w:val="0"/>
          <w:sz w:val="24"/>
          <w:szCs w:val="24"/>
          <w:lang w:eastAsia="zh-CN"/>
        </w:rPr>
        <w:t xml:space="preserve"> </w:t>
      </w:r>
      <w:r>
        <w:rPr>
          <w:rFonts w:eastAsia="SimSun"/>
          <w:bCs/>
          <w:i/>
          <w:noProof w:val="0"/>
          <w:sz w:val="24"/>
          <w:szCs w:val="24"/>
          <w:lang w:eastAsia="zh-CN"/>
        </w:rPr>
        <w:t>R2-2009800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60788F" w:rsidRPr="00454F7C">
        <w:rPr>
          <w:rFonts w:cs="Arial"/>
          <w:b/>
          <w:bCs/>
          <w:sz w:val="24"/>
          <w:lang w:eastAsia="ja-JP"/>
        </w:rPr>
        <w:t>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849FB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6046">
        <w:rPr>
          <w:rFonts w:ascii="Arial" w:hAnsi="Arial" w:cs="Arial"/>
          <w:b/>
          <w:bCs/>
          <w:sz w:val="24"/>
        </w:rPr>
        <w:t>Cell a</w:t>
      </w:r>
      <w:r w:rsidR="0060788F">
        <w:rPr>
          <w:rFonts w:ascii="Arial" w:hAnsi="Arial" w:cs="Arial"/>
          <w:b/>
          <w:bCs/>
          <w:sz w:val="24"/>
        </w:rPr>
        <w:t>ccess for REDCAP UE</w:t>
      </w:r>
      <w:r w:rsidR="004644DA">
        <w:rPr>
          <w:rFonts w:ascii="Arial" w:hAnsi="Arial" w:cs="Arial"/>
          <w:b/>
          <w:bCs/>
          <w:sz w:val="24"/>
        </w:rPr>
        <w:t xml:space="preserve"> with reduced bandwidth</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ADFC9C1" w:rsidR="007F2E08" w:rsidRDefault="0060788F" w:rsidP="00A209D6">
      <w:r>
        <w:t xml:space="preserve">New </w:t>
      </w:r>
      <w:r w:rsidR="00454F7C">
        <w:t xml:space="preserve">WID </w:t>
      </w:r>
      <w:r>
        <w:t>on support for reduced capability</w:t>
      </w:r>
      <w:r w:rsidR="00454F7C">
        <w:t xml:space="preserve"> NR</w:t>
      </w:r>
      <w:r>
        <w:t xml:space="preserve"> (REDCAP) devices was approved in </w:t>
      </w:r>
      <w:hyperlink r:id="rId12" w:tgtFrame="_blank" w:history="1">
        <w:r w:rsidR="00454F7C" w:rsidRPr="00454F7C">
          <w:rPr>
            <w:rStyle w:val="Hyperlink"/>
          </w:rPr>
          <w:t>RP-202933</w:t>
        </w:r>
      </w:hyperlink>
      <w:r>
        <w:t>.</w:t>
      </w:r>
    </w:p>
    <w:p w14:paraId="67463B6A" w14:textId="7406E912" w:rsidR="001E155B" w:rsidRDefault="0060788F" w:rsidP="00A209D6">
      <w:r>
        <w:t xml:space="preserve">As one of the main mechanisms to reduce the device complexity is to reduce the UE RF bandwidth, the access to the NW along with devices with normal capabilities come into question. </w:t>
      </w:r>
      <w:r w:rsidR="001E155B">
        <w:t xml:space="preserve">The UE </w:t>
      </w:r>
      <w:r w:rsidR="00454F7C">
        <w:t xml:space="preserve">maximum </w:t>
      </w:r>
      <w:r w:rsidR="001E155B">
        <w:t xml:space="preserve">BW </w:t>
      </w:r>
      <w:r w:rsidR="00454F7C">
        <w:t xml:space="preserve">requirements </w:t>
      </w:r>
      <w:proofErr w:type="gramStart"/>
      <w:r w:rsidR="00454F7C">
        <w:t>is</w:t>
      </w:r>
      <w:proofErr w:type="gramEnd"/>
      <w:r w:rsidR="00454F7C">
        <w:t xml:space="preserve"> listed in the WID as follows:</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663A0F32" w14:textId="77777777" w:rsidR="00454F7C" w:rsidRPr="00454F7C" w:rsidRDefault="00454F7C" w:rsidP="00454F7C">
            <w:pPr>
              <w:pStyle w:val="B1"/>
              <w:numPr>
                <w:ilvl w:val="0"/>
                <w:numId w:val="9"/>
              </w:numPr>
              <w:overflowPunct w:val="0"/>
              <w:autoSpaceDE w:val="0"/>
              <w:autoSpaceDN w:val="0"/>
              <w:adjustRightInd w:val="0"/>
              <w:jc w:val="both"/>
              <w:rPr>
                <w:rFonts w:eastAsia="SimSun"/>
                <w:i/>
                <w:iCs/>
                <w:lang w:val="en-US" w:eastAsia="ja-JP"/>
              </w:rPr>
            </w:pPr>
            <w:r w:rsidRPr="00454F7C">
              <w:rPr>
                <w:rFonts w:eastAsia="SimSun"/>
                <w:i/>
                <w:iCs/>
                <w:lang w:val="en-US" w:eastAsia="ja-JP"/>
              </w:rPr>
              <w:t>Specify support for the following UE complexity reduction features [RAN1, RAN4]:</w:t>
            </w:r>
          </w:p>
          <w:p w14:paraId="5C65E108" w14:textId="77777777" w:rsidR="00454F7C" w:rsidRPr="00454F7C" w:rsidRDefault="00454F7C" w:rsidP="00454F7C">
            <w:pPr>
              <w:pStyle w:val="BodyText"/>
              <w:widowControl/>
              <w:numPr>
                <w:ilvl w:val="1"/>
                <w:numId w:val="9"/>
              </w:numPr>
              <w:autoSpaceDE/>
              <w:adjustRightInd/>
              <w:spacing w:after="120"/>
              <w:jc w:val="both"/>
              <w:rPr>
                <w:rFonts w:ascii="Times" w:hAnsi="Times" w:cs="Times"/>
                <w:b/>
                <w:bCs/>
                <w:iCs/>
                <w:szCs w:val="22"/>
              </w:rPr>
            </w:pPr>
            <w:r w:rsidRPr="00454F7C">
              <w:rPr>
                <w:rFonts w:ascii="Times" w:hAnsi="Times" w:cs="Times"/>
                <w:bCs/>
                <w:iCs/>
                <w:szCs w:val="22"/>
              </w:rPr>
              <w:t>Reduced maximum UE bandwidth:</w:t>
            </w:r>
          </w:p>
          <w:p w14:paraId="4B76D103" w14:textId="77777777" w:rsidR="00454F7C" w:rsidRPr="00454F7C" w:rsidRDefault="00454F7C" w:rsidP="00454F7C">
            <w:pPr>
              <w:pStyle w:val="BodyText"/>
              <w:widowControl/>
              <w:numPr>
                <w:ilvl w:val="2"/>
                <w:numId w:val="9"/>
              </w:numPr>
              <w:autoSpaceDE/>
              <w:adjustRightInd/>
              <w:spacing w:after="120"/>
              <w:jc w:val="both"/>
              <w:rPr>
                <w:rFonts w:ascii="Times" w:hAnsi="Times" w:cs="Times"/>
                <w:b/>
                <w:bCs/>
                <w:iCs/>
                <w:szCs w:val="22"/>
              </w:rPr>
            </w:pPr>
            <w:r w:rsidRPr="00454F7C">
              <w:rPr>
                <w:rFonts w:ascii="Times" w:hAnsi="Times" w:cs="Times"/>
                <w:bCs/>
                <w:iCs/>
                <w:szCs w:val="22"/>
              </w:rPr>
              <w:t>Maximum bandwidth of an FR1 RedCap UE during and after initial access of 20 MHz</w:t>
            </w:r>
            <w:r w:rsidRPr="00454F7C">
              <w:rPr>
                <w:iCs/>
              </w:rPr>
              <w:t xml:space="preserve"> </w:t>
            </w:r>
            <w:r w:rsidRPr="00454F7C">
              <w:rPr>
                <w:rFonts w:ascii="Times" w:hAnsi="Times" w:cs="Times"/>
                <w:bCs/>
                <w:iCs/>
                <w:szCs w:val="22"/>
              </w:rPr>
              <w:t>is supported. The possibility of, and any associated conditions for, optional support of a wider bandwidth up to 40MHz after initial access for this case will be further discussed at RAN#91e.</w:t>
            </w:r>
          </w:p>
          <w:p w14:paraId="1624C148" w14:textId="26A5B90E" w:rsidR="001E155B" w:rsidRPr="00454F7C" w:rsidRDefault="00454F7C" w:rsidP="00454F7C">
            <w:pPr>
              <w:pStyle w:val="BodyText"/>
              <w:widowControl/>
              <w:numPr>
                <w:ilvl w:val="2"/>
                <w:numId w:val="9"/>
              </w:numPr>
              <w:autoSpaceDE/>
              <w:adjustRightInd/>
              <w:spacing w:after="120"/>
              <w:jc w:val="both"/>
              <w:rPr>
                <w:rFonts w:ascii="Times" w:hAnsi="Times" w:cs="Times"/>
                <w:b/>
                <w:bCs/>
                <w:i w:val="0"/>
                <w:iCs/>
                <w:szCs w:val="22"/>
              </w:rPr>
            </w:pPr>
            <w:r w:rsidRPr="00454F7C">
              <w:rPr>
                <w:rFonts w:ascii="Times" w:hAnsi="Times" w:cs="Times"/>
                <w:bCs/>
                <w:iCs/>
                <w:szCs w:val="22"/>
              </w:rPr>
              <w:t>Maximum bandwidth of an FR2 RedCap UE during and after initial access is 100 MHz</w:t>
            </w:r>
          </w:p>
        </w:tc>
      </w:tr>
    </w:tbl>
    <w:p w14:paraId="32A92782" w14:textId="77777777" w:rsidR="001E155B" w:rsidRDefault="001E155B" w:rsidP="00A209D6"/>
    <w:p w14:paraId="3C731A7C" w14:textId="04710DD6" w:rsidR="0060788F" w:rsidRPr="006E13D1" w:rsidRDefault="0060788F" w:rsidP="00A209D6">
      <w:r>
        <w:t>In this contribution we discuss the issues that need to be thought for the access of REDCAP devices</w:t>
      </w:r>
      <w:r w:rsidR="00454F7C">
        <w:t xml:space="preserve"> due to the limited bandwidth support.</w:t>
      </w:r>
    </w:p>
    <w:p w14:paraId="2BBFF540" w14:textId="2C3D610F" w:rsidR="00A209D6" w:rsidRPr="006E13D1" w:rsidRDefault="00A209D6" w:rsidP="00A209D6">
      <w:pPr>
        <w:pStyle w:val="Heading1"/>
      </w:pPr>
      <w:r w:rsidRPr="006E13D1">
        <w:t>2</w:t>
      </w:r>
      <w:r w:rsidRPr="006E13D1">
        <w:tab/>
      </w:r>
      <w:r w:rsidR="0060788F">
        <w:t>Discussion</w:t>
      </w:r>
    </w:p>
    <w:p w14:paraId="19933E5A" w14:textId="44550EA3" w:rsidR="001E155B" w:rsidRDefault="00454F7C" w:rsidP="00A209D6">
      <w:r>
        <w:t>T</w:t>
      </w:r>
      <w:r w:rsidR="001E155B" w:rsidRPr="001E155B">
        <w:t xml:space="preserve">he </w:t>
      </w:r>
      <w:r w:rsidR="001E155B">
        <w:t xml:space="preserve">REDCAP </w:t>
      </w:r>
      <w:r w:rsidR="001E155B" w:rsidRPr="001E155B">
        <w:t>devices should be able to utilize the SSB bandwidth defined in Rel-15 and</w:t>
      </w:r>
      <w:r w:rsidR="001E155B">
        <w:t>,</w:t>
      </w:r>
      <w:r w:rsidR="001E155B" w:rsidRPr="001E155B">
        <w:t xml:space="preserve"> in general</w:t>
      </w:r>
      <w:r w:rsidR="001E155B">
        <w:t>,</w:t>
      </w:r>
      <w:r w:rsidR="001E155B" w:rsidRPr="001E155B">
        <w:t xml:space="preserve"> the L1 changes should be minimized</w:t>
      </w:r>
      <w:r w:rsidR="001E155B">
        <w:t xml:space="preserve">. Hence, to enable REDCAP UEs to access the same cells with regular UEs, one assumption could be that </w:t>
      </w:r>
      <w:r w:rsidR="001E155B" w:rsidRPr="007E4FDD">
        <w:t>the CORESET #0 BW used to schedule and transmit all the system information messages, paging, as well as DL transmissions in response to UE initial access via RACH</w:t>
      </w:r>
      <w:r w:rsidR="001E155B">
        <w:t xml:space="preserve"> is able to be used by the REDCAP NR devices</w:t>
      </w:r>
      <w:r w:rsidR="000B2813">
        <w:t xml:space="preserve"> – at least subset of those</w:t>
      </w:r>
      <w:r w:rsidR="001E155B" w:rsidRPr="007E4FDD">
        <w:t>.</w:t>
      </w:r>
      <w:r w:rsidR="001E155B">
        <w:t xml:space="preserve"> </w:t>
      </w:r>
      <w:r w:rsidR="001E155B" w:rsidRPr="001E155B">
        <w:t>CORESET#0 is configured by MIB and the bandwidth can be selected among {24,48,96} PRBs to support different system/carrier bandwidth deployments.</w:t>
      </w:r>
    </w:p>
    <w:p w14:paraId="7697D455" w14:textId="52162366" w:rsidR="000B2813" w:rsidRPr="000B2813" w:rsidRDefault="000B2813" w:rsidP="00A209D6">
      <w:pPr>
        <w:rPr>
          <w:b/>
          <w:bCs/>
        </w:rPr>
      </w:pPr>
      <w:r>
        <w:rPr>
          <w:b/>
          <w:bCs/>
        </w:rPr>
        <w:t>Observation #1: REDCAP UE should support the CORESET#0 BW configured in MIB in order to access the same cell with regular UEs.</w:t>
      </w:r>
    </w:p>
    <w:p w14:paraId="188E629A" w14:textId="2C687D62" w:rsidR="004644DA" w:rsidRPr="004644DA" w:rsidRDefault="0060788F" w:rsidP="004644DA">
      <w:r>
        <w:t xml:space="preserve">NR Rel-15 introduced </w:t>
      </w:r>
      <w:r w:rsidR="004644DA">
        <w:t xml:space="preserve">also </w:t>
      </w:r>
      <w:r>
        <w:t xml:space="preserve">the concept of </w:t>
      </w:r>
      <w:r w:rsidR="001E155B">
        <w:t xml:space="preserve">initial bandwidth part (BWP) which </w:t>
      </w:r>
      <w:r w:rsidR="004644DA">
        <w:t xml:space="preserve">is applied by </w:t>
      </w:r>
      <w:r w:rsidR="001E155B">
        <w:t xml:space="preserve">the devices </w:t>
      </w:r>
      <w:r w:rsidR="004644DA">
        <w:t xml:space="preserve">upon </w:t>
      </w:r>
      <w:r w:rsidR="001E155B">
        <w:t>access the cell. The initial BWP is separately configured for the DL and UL</w:t>
      </w:r>
      <w:r w:rsidR="004644DA">
        <w:t xml:space="preserve"> in SIB1</w:t>
      </w:r>
      <w:r w:rsidR="001E155B">
        <w:t xml:space="preserve"> and, hence, they may also differ in terms of allocated bandwidth. While the BW of the initial DL BWP is </w:t>
      </w:r>
      <w:r w:rsidR="004644DA">
        <w:t xml:space="preserve">applied by the UE upon receival of Msg4 (e.g., </w:t>
      </w:r>
      <w:r w:rsidR="004644DA" w:rsidRPr="004644DA">
        <w:rPr>
          <w:i/>
          <w:iCs/>
        </w:rPr>
        <w:t>RRCSetup</w:t>
      </w:r>
      <w:r w:rsidR="004644DA">
        <w:t xml:space="preserve">, </w:t>
      </w:r>
      <w:r w:rsidR="004644DA" w:rsidRPr="004644DA">
        <w:rPr>
          <w:i/>
          <w:iCs/>
        </w:rPr>
        <w:t>RRCResume</w:t>
      </w:r>
      <w:r w:rsidR="004644DA">
        <w:t xml:space="preserve">, </w:t>
      </w:r>
      <w:r w:rsidR="004644DA">
        <w:rPr>
          <w:i/>
          <w:iCs/>
        </w:rPr>
        <w:t>RRCReestablishment</w:t>
      </w:r>
      <w:r w:rsidR="004644DA">
        <w:t xml:space="preserve">, etc.) – ie., Msg2 and Msg4 of the Random Access procedure apply the CORESET#0 BW – the BW of the initial UL BWP is applied from the beginning by the UE. </w:t>
      </w:r>
      <w:r w:rsidR="004644DA" w:rsidRPr="001E155B">
        <w:t xml:space="preserve">As the initial BWP restricts the bandwidth </w:t>
      </w:r>
      <w:r w:rsidR="004644DA">
        <w:t>that can be used to schedule the UEs in DL and UL before possible dedicated BWP configuration</w:t>
      </w:r>
      <w:r w:rsidR="004644DA" w:rsidRPr="001E155B">
        <w:t>, it is most efficient to allocate th</w:t>
      </w:r>
      <w:r w:rsidR="004644DA">
        <w:t>ese</w:t>
      </w:r>
      <w:r w:rsidR="004644DA" w:rsidRPr="001E155B">
        <w:t xml:space="preserve"> as wide as possible</w:t>
      </w:r>
      <w:r w:rsidR="004644DA">
        <w:t xml:space="preserve"> from the beginning</w:t>
      </w:r>
      <w:r w:rsidR="004644DA" w:rsidRPr="001E155B">
        <w:t>.</w:t>
      </w:r>
      <w:r w:rsidR="004644DA">
        <w:t xml:space="preserve"> However, it should be noted that the REDCAP UE may not be able to comply with the BW of either or </w:t>
      </w:r>
      <w:proofErr w:type="gramStart"/>
      <w:r w:rsidR="004644DA">
        <w:t>both of the initial</w:t>
      </w:r>
      <w:proofErr w:type="gramEnd"/>
      <w:r w:rsidR="004644DA">
        <w:t xml:space="preserve"> DL and UL BWPs</w:t>
      </w:r>
      <w:r w:rsidR="00454F7C">
        <w:t xml:space="preserve"> as configured in SIB1</w:t>
      </w:r>
      <w:r w:rsidR="004644DA">
        <w:t>.</w:t>
      </w:r>
    </w:p>
    <w:p w14:paraId="30353072" w14:textId="1A46B839" w:rsidR="0060788F" w:rsidRPr="004644DA" w:rsidRDefault="004644DA" w:rsidP="00A209D6">
      <w:pPr>
        <w:rPr>
          <w:b/>
          <w:bCs/>
        </w:rPr>
      </w:pPr>
      <w:r>
        <w:rPr>
          <w:b/>
          <w:bCs/>
        </w:rPr>
        <w:t xml:space="preserve">Observation #2: REDCAP UE may not be capable of </w:t>
      </w:r>
      <w:r w:rsidR="00613840">
        <w:rPr>
          <w:b/>
          <w:bCs/>
        </w:rPr>
        <w:t>supporting the</w:t>
      </w:r>
      <w:r>
        <w:rPr>
          <w:b/>
          <w:bCs/>
        </w:rPr>
        <w:t xml:space="preserve"> bandwidth configured in the cell </w:t>
      </w:r>
      <w:r w:rsidR="00613840">
        <w:rPr>
          <w:b/>
          <w:bCs/>
        </w:rPr>
        <w:t>for</w:t>
      </w:r>
      <w:r>
        <w:rPr>
          <w:b/>
          <w:bCs/>
        </w:rPr>
        <w:t xml:space="preserve"> initial </w:t>
      </w:r>
      <w:r w:rsidR="00613840">
        <w:rPr>
          <w:b/>
          <w:bCs/>
        </w:rPr>
        <w:t>DL BWP or initial UL BWP, or neither of them</w:t>
      </w:r>
      <w:r w:rsidR="00454F7C">
        <w:rPr>
          <w:b/>
          <w:bCs/>
        </w:rPr>
        <w:t xml:space="preserve"> as configured in SIB1</w:t>
      </w:r>
      <w:r w:rsidR="00613840">
        <w:rPr>
          <w:b/>
          <w:bCs/>
        </w:rPr>
        <w:t>.</w:t>
      </w:r>
    </w:p>
    <w:p w14:paraId="27FADE94" w14:textId="5B5708BD" w:rsidR="00613840" w:rsidRPr="00613840" w:rsidRDefault="00613840" w:rsidP="00A209D6">
      <w:pPr>
        <w:rPr>
          <w:b/>
          <w:bCs/>
        </w:rPr>
      </w:pPr>
      <w:r>
        <w:rPr>
          <w:b/>
          <w:bCs/>
        </w:rPr>
        <w:lastRenderedPageBreak/>
        <w:t xml:space="preserve">Observation #3: UE needs to apply the initial UL BWP upon initiating the connection establishment and hence Random Access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0ECBB92D" w14:textId="77777777" w:rsidR="00D0033F" w:rsidRDefault="00613840" w:rsidP="00A209D6">
      <w:r>
        <w:t xml:space="preserve">Based on the above, it seems that from DL BW point of view, the REDCAP UE that is not able to comply with the BW configured for the initial DL BWP of the cell should be identified to be a REDCAP UE by the NW no later than in the Msg3 of the RA procedure. </w:t>
      </w:r>
    </w:p>
    <w:p w14:paraId="4490D520" w14:textId="002EF9C0" w:rsidR="00C91210" w:rsidRDefault="00C91210" w:rsidP="00A209D6">
      <w:r>
        <w:rPr>
          <w:b/>
          <w:bCs/>
        </w:rPr>
        <w:t>Observation #4: In case the REDCAP UE cannot support the BW of the initial DL BWP, the REDCAP UE should be identified by the NW no later than in the Msg3 of the RA procedure.</w:t>
      </w:r>
    </w:p>
    <w:p w14:paraId="062AC08E" w14:textId="6DF75550" w:rsidR="00613840" w:rsidRDefault="00613840" w:rsidP="00A209D6">
      <w:r>
        <w:t xml:space="preserve">On the other hand, from UL BW point of view the situation is a bit trickier: </w:t>
      </w:r>
      <w:r w:rsidR="00D0033F">
        <w:t>the UE should apply the BW of the initial UL BWP from the beginning.</w:t>
      </w:r>
      <w:r w:rsidR="00C91210">
        <w:t xml:space="preserve"> In principle, REDCAP UE could be able to utilize certain RACH that fall within its supported UL BW but not necessarily all allocated within the initial UL BWP, however, it should noted that the NW should be able to schedule the allocation for the Msg3 with the BW restriction of the REDCAP UE. If this could be achieved, identification of a REDCAP UE accessing the cell by the NW should be made no later than in Msg3 of the RA procedure, similarly to DL.</w:t>
      </w:r>
    </w:p>
    <w:p w14:paraId="62FF98EF" w14:textId="4D610594" w:rsidR="00C91210" w:rsidRPr="00C91210" w:rsidRDefault="00C91210" w:rsidP="00A209D6">
      <w:pPr>
        <w:rPr>
          <w:b/>
          <w:bCs/>
        </w:rPr>
      </w:pPr>
      <w:r>
        <w:rPr>
          <w:b/>
          <w:bCs/>
        </w:rPr>
        <w:t xml:space="preserve">Observation #5: </w:t>
      </w:r>
      <w:r w:rsidR="00DA6046">
        <w:rPr>
          <w:b/>
          <w:bCs/>
        </w:rPr>
        <w:t>As the initial UL BWP is applied by the UE from the very beginning upon connection establishment, NW would need to be able to schedule Msg3 allocation already within the possibly restricted BW supported by a REDCAP UE.</w:t>
      </w:r>
    </w:p>
    <w:p w14:paraId="38B7D1E2" w14:textId="5D732AAF" w:rsidR="00C91210" w:rsidRDefault="00DA6046" w:rsidP="00A209D6">
      <w:r>
        <w:t>In conclusion from the above, it seems that a UE accessing a cell should be identified from being a REDCAP UE by the NW either by the Msg1 or Msg3 of the RA procedure. Former option is straightforward, e.g., by introducing dedicated RA preambles or ROs (RACH Occasion) allocated solely for the use of for REDCAP UEs, however, this comes with the much higher broadcast signalling cost to allocate separate RA resources for the purpose compared to a simple indication in Msg3.</w:t>
      </w:r>
      <w:r w:rsidR="00ED5792">
        <w:t xml:space="preserve"> Furthermore, the NW does not really know if and how many REDCAP UEs it might be serving under a certain cell coverage area, hence, provisioning the proper amount of resources for REDCAP UEs and normal UEs is not straightforward. Similarly, this applies for 2-step RACH resources </w:t>
      </w:r>
      <w:r w:rsidR="006F1132">
        <w:t xml:space="preserve">– in that case, the REDCAP UE needs to be identified from the MSGA in any </w:t>
      </w:r>
      <w:proofErr w:type="gramStart"/>
      <w:r w:rsidR="006F1132">
        <w:t>case</w:t>
      </w:r>
      <w:proofErr w:type="gramEnd"/>
      <w:r w:rsidR="006F1132">
        <w:t xml:space="preserve"> but it seems preferable the preamble space at least can be shared.</w:t>
      </w:r>
    </w:p>
    <w:p w14:paraId="13336E6C" w14:textId="7EBE4C7A" w:rsidR="00C91210" w:rsidRPr="00DA6046" w:rsidRDefault="00DA6046" w:rsidP="00A209D6">
      <w:pPr>
        <w:rPr>
          <w:b/>
          <w:bCs/>
        </w:rPr>
      </w:pPr>
      <w:r>
        <w:rPr>
          <w:b/>
          <w:bCs/>
        </w:rPr>
        <w:t xml:space="preserve">Proposal: </w:t>
      </w:r>
      <w:r w:rsidR="00ED5792">
        <w:rPr>
          <w:b/>
          <w:bCs/>
        </w:rPr>
        <w:t>REDCAP UEs can use the same RACH resources as the normal UEs and the NW identifies the UE being REDCAP UE from the Msg3</w:t>
      </w:r>
      <w:r w:rsidR="006F1132">
        <w:rPr>
          <w:b/>
          <w:bCs/>
        </w:rPr>
        <w:t xml:space="preserve"> (or PUSCH part of MSGA)</w:t>
      </w:r>
      <w:r w:rsidR="00ED5792">
        <w:rPr>
          <w:b/>
          <w:bCs/>
        </w:rPr>
        <w:t xml:space="preserve"> in RA procedure</w:t>
      </w:r>
      <w:r>
        <w:rPr>
          <w:b/>
          <w:bCs/>
        </w:rPr>
        <w:t>.</w:t>
      </w:r>
    </w:p>
    <w:p w14:paraId="5FF2457F" w14:textId="47D0C173" w:rsidR="00A209D6" w:rsidRPr="006E13D1" w:rsidRDefault="0060788F" w:rsidP="00A209D6">
      <w:pPr>
        <w:pStyle w:val="Heading1"/>
      </w:pPr>
      <w:r>
        <w:t>3</w:t>
      </w:r>
      <w:r w:rsidR="00A209D6" w:rsidRPr="006E13D1">
        <w:tab/>
      </w:r>
      <w:r w:rsidR="008C3057">
        <w:t>Conclusion</w:t>
      </w:r>
    </w:p>
    <w:p w14:paraId="6C60FFDC" w14:textId="0CDF8617" w:rsidR="00A209D6" w:rsidRDefault="00DA6046" w:rsidP="00A209D6">
      <w:r>
        <w:t>In this contribution the access to a regular cell by a REDCAP UE with reduced bandwidth support was discussed, and the following was observed and proposed:</w:t>
      </w:r>
    </w:p>
    <w:p w14:paraId="6F857057" w14:textId="77777777" w:rsidR="00DA6046" w:rsidRPr="000B2813" w:rsidRDefault="00DA6046" w:rsidP="00DA6046">
      <w:pPr>
        <w:rPr>
          <w:b/>
          <w:bCs/>
        </w:rPr>
      </w:pPr>
      <w:r>
        <w:rPr>
          <w:b/>
          <w:bCs/>
        </w:rPr>
        <w:t>Observation #1: REDCAP UE should support the CORESET#0 BW configured in MIB in order to access the same cell with regular UEs.</w:t>
      </w:r>
    </w:p>
    <w:p w14:paraId="2EDAEF89" w14:textId="77777777" w:rsidR="00454F7C" w:rsidRPr="004644DA" w:rsidRDefault="00454F7C" w:rsidP="00454F7C">
      <w:pPr>
        <w:rPr>
          <w:b/>
          <w:bCs/>
        </w:rPr>
      </w:pPr>
      <w:r>
        <w:rPr>
          <w:b/>
          <w:bCs/>
        </w:rPr>
        <w:t>Observation #2: REDCAP UE may not be capable of supporting the bandwidth configured in the cell for initial DL BWP or initial UL BWP, or neither of them as configured in SIB1.</w:t>
      </w:r>
    </w:p>
    <w:p w14:paraId="74B6C895" w14:textId="77777777" w:rsidR="00DA6046" w:rsidRPr="00613840" w:rsidRDefault="00DA6046" w:rsidP="00DA6046">
      <w:pPr>
        <w:rPr>
          <w:b/>
          <w:bCs/>
        </w:rPr>
      </w:pPr>
      <w:r>
        <w:rPr>
          <w:b/>
          <w:bCs/>
        </w:rPr>
        <w:t xml:space="preserve">Observation #3: UE needs to apply the initial UL BWP upon initiating the connection establishment and hence </w:t>
      </w:r>
      <w:proofErr w:type="gramStart"/>
      <w:r>
        <w:rPr>
          <w:b/>
          <w:bCs/>
        </w:rPr>
        <w:t>Random Access</w:t>
      </w:r>
      <w:proofErr w:type="gramEnd"/>
      <w:r>
        <w:rPr>
          <w:b/>
          <w:bCs/>
        </w:rPr>
        <w:t xml:space="preserve">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2339E482" w14:textId="77777777" w:rsidR="00DA6046" w:rsidRDefault="00DA6046" w:rsidP="00DA6046">
      <w:r>
        <w:rPr>
          <w:b/>
          <w:bCs/>
        </w:rPr>
        <w:t>Observation #4: In case the REDCAP UE cannot support the BW of the initial DL BWP, the REDCAP UE should be identified by the NW no later than in the Msg3 of the RA procedure.</w:t>
      </w:r>
    </w:p>
    <w:p w14:paraId="7F0003BF" w14:textId="77777777" w:rsidR="00DA6046" w:rsidRPr="00C91210" w:rsidRDefault="00DA6046" w:rsidP="00DA6046">
      <w:pPr>
        <w:rPr>
          <w:b/>
          <w:bCs/>
        </w:rPr>
      </w:pPr>
      <w:r>
        <w:rPr>
          <w:b/>
          <w:bCs/>
        </w:rPr>
        <w:t>Observation #5: As the initial UL BWP is applied by the UE from the very beginning upon connection establishment, NW would need to be able to schedule Msg3 allocation already within the possibly restricted BW supported by a REDCAP UE.</w:t>
      </w:r>
    </w:p>
    <w:p w14:paraId="3E9CC341" w14:textId="45EBE064" w:rsidR="00DA6046" w:rsidRPr="00DA6046" w:rsidRDefault="006F1132" w:rsidP="006F1132">
      <w:pPr>
        <w:rPr>
          <w:b/>
          <w:bCs/>
        </w:rPr>
      </w:pPr>
      <w:r>
        <w:rPr>
          <w:b/>
          <w:bCs/>
        </w:rPr>
        <w:t>Proposal: REDCAP UEs can use the same RACH resources as the normal UEs and the NW identifies the UE being REDCAP UE from the Msg3 (or PUSCH part of MSGA) in RA procedure.</w:t>
      </w:r>
    </w:p>
    <w:sectPr w:rsidR="00DA6046" w:rsidRPr="00DA604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A5F6C" w14:textId="77777777" w:rsidR="00BD526A" w:rsidRDefault="00BD526A">
      <w:r>
        <w:separator/>
      </w:r>
    </w:p>
  </w:endnote>
  <w:endnote w:type="continuationSeparator" w:id="0">
    <w:p w14:paraId="28F49A3C" w14:textId="77777777" w:rsidR="00BD526A" w:rsidRDefault="00BD526A">
      <w:r>
        <w:continuationSeparator/>
      </w:r>
    </w:p>
  </w:endnote>
  <w:endnote w:type="continuationNotice" w:id="1">
    <w:p w14:paraId="4FCF3126" w14:textId="77777777" w:rsidR="00BD526A" w:rsidRDefault="00BD5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62A09" w14:textId="77777777" w:rsidR="00BD526A" w:rsidRDefault="00BD526A">
      <w:r>
        <w:separator/>
      </w:r>
    </w:p>
  </w:footnote>
  <w:footnote w:type="continuationSeparator" w:id="0">
    <w:p w14:paraId="43CF7324" w14:textId="77777777" w:rsidR="00BD526A" w:rsidRDefault="00BD526A">
      <w:r>
        <w:continuationSeparator/>
      </w:r>
    </w:p>
  </w:footnote>
  <w:footnote w:type="continuationNotice" w:id="1">
    <w:p w14:paraId="5B5C3C8E" w14:textId="77777777" w:rsidR="00BD526A" w:rsidRDefault="00BD5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904"/>
    <w:rsid w:val="00033397"/>
    <w:rsid w:val="00040095"/>
    <w:rsid w:val="00073C9C"/>
    <w:rsid w:val="00080512"/>
    <w:rsid w:val="00090468"/>
    <w:rsid w:val="00094568"/>
    <w:rsid w:val="000B2813"/>
    <w:rsid w:val="000B7BCF"/>
    <w:rsid w:val="000C522B"/>
    <w:rsid w:val="000D58AB"/>
    <w:rsid w:val="00112F1A"/>
    <w:rsid w:val="00145075"/>
    <w:rsid w:val="001741A0"/>
    <w:rsid w:val="00175FA0"/>
    <w:rsid w:val="00194CD0"/>
    <w:rsid w:val="001B49C9"/>
    <w:rsid w:val="001C23F4"/>
    <w:rsid w:val="001C4F79"/>
    <w:rsid w:val="001D13FF"/>
    <w:rsid w:val="001E155B"/>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54F7C"/>
    <w:rsid w:val="004644DA"/>
    <w:rsid w:val="00465587"/>
    <w:rsid w:val="00477455"/>
    <w:rsid w:val="004A1F7B"/>
    <w:rsid w:val="004C44D2"/>
    <w:rsid w:val="004D3578"/>
    <w:rsid w:val="004D380D"/>
    <w:rsid w:val="004E213A"/>
    <w:rsid w:val="00503171"/>
    <w:rsid w:val="00506C28"/>
    <w:rsid w:val="00534DA0"/>
    <w:rsid w:val="00543E6C"/>
    <w:rsid w:val="00565087"/>
    <w:rsid w:val="0056573F"/>
    <w:rsid w:val="005A49C6"/>
    <w:rsid w:val="005E3CC2"/>
    <w:rsid w:val="0060788F"/>
    <w:rsid w:val="00611566"/>
    <w:rsid w:val="00613840"/>
    <w:rsid w:val="00646D99"/>
    <w:rsid w:val="00656910"/>
    <w:rsid w:val="006574C0"/>
    <w:rsid w:val="006C66D8"/>
    <w:rsid w:val="006D1E24"/>
    <w:rsid w:val="006D35DE"/>
    <w:rsid w:val="006E1417"/>
    <w:rsid w:val="006F1132"/>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5802"/>
    <w:rsid w:val="00B27303"/>
    <w:rsid w:val="00B47FD1"/>
    <w:rsid w:val="00B516BB"/>
    <w:rsid w:val="00B84DB2"/>
    <w:rsid w:val="00BA0BD5"/>
    <w:rsid w:val="00BC3555"/>
    <w:rsid w:val="00BD526A"/>
    <w:rsid w:val="00C12B51"/>
    <w:rsid w:val="00C24650"/>
    <w:rsid w:val="00C25465"/>
    <w:rsid w:val="00C33079"/>
    <w:rsid w:val="00C6553E"/>
    <w:rsid w:val="00C83A13"/>
    <w:rsid w:val="00C9068C"/>
    <w:rsid w:val="00C91210"/>
    <w:rsid w:val="00C92967"/>
    <w:rsid w:val="00CA3D0C"/>
    <w:rsid w:val="00CA654B"/>
    <w:rsid w:val="00CB72B8"/>
    <w:rsid w:val="00CD4C7B"/>
    <w:rsid w:val="00CD58FE"/>
    <w:rsid w:val="00D0033F"/>
    <w:rsid w:val="00D33BE3"/>
    <w:rsid w:val="00D3792D"/>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E25D2"/>
    <w:rsid w:val="00E46C08"/>
    <w:rsid w:val="00E471CF"/>
    <w:rsid w:val="00E62835"/>
    <w:rsid w:val="00E77645"/>
    <w:rsid w:val="00E83697"/>
    <w:rsid w:val="00EA66C9"/>
    <w:rsid w:val="00EC4A25"/>
    <w:rsid w:val="00ED5792"/>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paragraph" w:styleId="BodyText">
    <w:name w:val="Body Text"/>
    <w:basedOn w:val="Normal"/>
    <w:link w:val="BodyTextChar"/>
    <w:unhideWhenUsed/>
    <w:rsid w:val="00454F7C"/>
    <w:pPr>
      <w:widowControl w:val="0"/>
      <w:overflowPunct w:val="0"/>
      <w:autoSpaceDE w:val="0"/>
      <w:autoSpaceDN w:val="0"/>
      <w:adjustRightInd w:val="0"/>
    </w:pPr>
    <w:rPr>
      <w:rFonts w:eastAsia="MS Mincho"/>
      <w:i/>
      <w:lang w:val="en-US"/>
    </w:rPr>
  </w:style>
  <w:style w:type="character" w:customStyle="1" w:styleId="BodyTextChar">
    <w:name w:val="Body Text Char"/>
    <w:basedOn w:val="DefaultParagraphFont"/>
    <w:link w:val="BodyText"/>
    <w:rsid w:val="00454F7C"/>
    <w:rPr>
      <w:rFonts w:eastAsia="MS Mincho"/>
      <w:i/>
      <w:lang w:val="en-US" w:eastAsia="en-US"/>
    </w:rPr>
  </w:style>
  <w:style w:type="character" w:customStyle="1" w:styleId="B1Zchn">
    <w:name w:val="B1 Zchn"/>
    <w:link w:val="B1"/>
    <w:qFormat/>
    <w:locked/>
    <w:rsid w:val="00454F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845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0e/Docs/RP-20293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Props1.xml><?xml version="1.0" encoding="utf-8"?>
<ds:datastoreItem xmlns:ds="http://schemas.openxmlformats.org/officeDocument/2006/customXml" ds:itemID="{55CF847F-36B9-4B52-A7DB-94184290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AC843-BCF8-4C31-A110-9A7C71B98238}">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1239</Words>
  <Characters>5898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7</cp:revision>
  <dcterms:created xsi:type="dcterms:W3CDTF">2020-08-06T13:15:00Z</dcterms:created>
  <dcterms:modified xsi:type="dcterms:W3CDTF">2021-01-14T13:41:00Z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